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44777DC0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C0DD9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C0DD9">
        <w:rPr>
          <w:rFonts w:ascii="Times New Roman" w:hAnsi="Times New Roman" w:cs="Times New Roman"/>
          <w:sz w:val="24"/>
          <w:szCs w:val="24"/>
        </w:rPr>
        <w:t>27. napján tartandó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C401D" w:rsidRPr="00532720" w14:paraId="222B3F94" w14:textId="77777777" w:rsidTr="003C401D">
        <w:tc>
          <w:tcPr>
            <w:tcW w:w="4527" w:type="dxa"/>
          </w:tcPr>
          <w:p w14:paraId="50399096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25BFF856" w:rsidR="003C401D" w:rsidRPr="0042297B" w:rsidRDefault="003C401D" w:rsidP="003C40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F8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Iskolai körzethatárok véleményezése</w:t>
            </w:r>
          </w:p>
        </w:tc>
      </w:tr>
      <w:tr w:rsidR="003C401D" w:rsidRPr="00532720" w14:paraId="2FB804A8" w14:textId="77777777" w:rsidTr="003C401D">
        <w:tc>
          <w:tcPr>
            <w:tcW w:w="4527" w:type="dxa"/>
          </w:tcPr>
          <w:p w14:paraId="7032D81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C401D" w:rsidRPr="00532720" w14:paraId="19C4BCD1" w14:textId="77777777" w:rsidTr="003C401D">
        <w:tc>
          <w:tcPr>
            <w:tcW w:w="4527" w:type="dxa"/>
          </w:tcPr>
          <w:p w14:paraId="4197666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3CED4F06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C401D" w:rsidRPr="00532720" w14:paraId="42591FFF" w14:textId="77777777" w:rsidTr="003C401D">
        <w:tc>
          <w:tcPr>
            <w:tcW w:w="4527" w:type="dxa"/>
          </w:tcPr>
          <w:p w14:paraId="2B8C529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376209EC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  <w:bookmarkStart w:id="0" w:name="_GoBack"/>
            <w:bookmarkEnd w:id="0"/>
          </w:p>
        </w:tc>
      </w:tr>
      <w:tr w:rsidR="003C401D" w:rsidRPr="00532720" w14:paraId="7E7C8DA5" w14:textId="77777777" w:rsidTr="003C401D">
        <w:tc>
          <w:tcPr>
            <w:tcW w:w="4527" w:type="dxa"/>
          </w:tcPr>
          <w:p w14:paraId="702D4DD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01D" w:rsidRPr="00532720" w14:paraId="0204BAD2" w14:textId="77777777" w:rsidTr="003C401D">
        <w:tc>
          <w:tcPr>
            <w:tcW w:w="4527" w:type="dxa"/>
          </w:tcPr>
          <w:p w14:paraId="0B52DC85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C401D" w:rsidRPr="00532720" w14:paraId="09DA3AE1" w14:textId="77777777" w:rsidTr="003C401D">
        <w:tc>
          <w:tcPr>
            <w:tcW w:w="4527" w:type="dxa"/>
          </w:tcPr>
          <w:p w14:paraId="0A7FAFFB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C401D" w:rsidRPr="00532720" w14:paraId="1572B931" w14:textId="77777777" w:rsidTr="003C401D">
        <w:tc>
          <w:tcPr>
            <w:tcW w:w="4527" w:type="dxa"/>
          </w:tcPr>
          <w:p w14:paraId="1411876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C401D" w:rsidRPr="00532720" w14:paraId="407D3A17" w14:textId="77777777" w:rsidTr="003C401D">
        <w:tc>
          <w:tcPr>
            <w:tcW w:w="4527" w:type="dxa"/>
          </w:tcPr>
          <w:p w14:paraId="6D374153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922CE" w14:textId="70BF35FA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</w:t>
      </w:r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évre vonatkozó végleges felvételi körzeteit véleményezze.</w:t>
      </w:r>
    </w:p>
    <w:p w14:paraId="46291DC4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7B575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köznevelésről szóló 2011. évi CXC. törvény 50.§ (8) – (10) bekezdése értelmében a területileg illetékes tankerületi központ meghatározza és közzéteszi az iskolák felvételi körzetét, a pedagógiai szakszolgálatot ellátó intézmény, továbbá a sajátos nevelési igényű tanulók nevelés-oktatását ellátó nevelési-oktatási intézmény működési körzetét. A felvételi körzetek megállapításához a területileg illetékes tankerületi központnak be kell szereznie az érdekelt települési önkormányzatok véleményét. </w:t>
      </w:r>
    </w:p>
    <w:p w14:paraId="4FA90765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 31.) EMMI rendelet (továbbiakban: EMMI rendelet) 24. § szerint az illetékes tankerületi központ december 1-jéig tájékoztatja a települési önkormányzatokat, az illetékességi területén működő általános iskolákat, az egyházi és magánintézmények fenntartóit, valamint az </w:t>
      </w:r>
      <w:proofErr w:type="spellStart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50.§ (10) bekezdése szerinti esetben a nemzetiségi önkormányzatot a kijelölt körzetek tervezetéről.</w:t>
      </w:r>
    </w:p>
    <w:p w14:paraId="228D88E2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Ugyanezen jogszabályhely (1a)-(1b) bekezdése értelmében:</w:t>
      </w:r>
    </w:p>
    <w:p w14:paraId="2AC8FBC0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24.§ (1a)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hu-HU"/>
        </w:rPr>
        <w:t> 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települési önkormányzat a véleményéről,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 50. § (10) bekezdése szerinti esetben a nemzetiségi önkormányzat az egyetértéséről vagy körzethatár módosítását kezdeményező javaslatáról február 15. napjáig tájékoztatja az illetékes tankerületi központot.</w:t>
      </w:r>
    </w:p>
    <w:p w14:paraId="7B6ED0AF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24.§ (1b) Az illetékes tankerületi központ az (1a) bekezdés szerinti vélemény és egyetértés figyelembevételével kijelölt körzetekről február utolsó napjáig tájékoztatja a települési önkormányzatokat, az illetékességi területén működő általános iskolákat, valamint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 50. § (10) bekezdése szerinti esetben a nemzetiségi önkormányzatot. Egyetértés hiányában vagy körzethatár-módosítást kezdeményező javaslattétel esetén a tankerületi központ az egyeztetést követően jelöli ki a felvételi körzeteket február utolsó napjáig.</w:t>
      </w:r>
    </w:p>
    <w:p w14:paraId="6548C4E7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B6D18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6E1B1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79980D" w14:textId="71ADAE64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6CCB2873" w14:textId="5C3A423A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Mórágyi</w:t>
      </w:r>
      <w:r w:rsidRPr="004229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Általános Iskola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48DBBC30" w14:textId="3B9D4E16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Tolna </w:t>
      </w:r>
      <w:r w:rsidR="00950D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Egységes Gyógypedagógiai Módszertani Intézmény és a Tolna </w:t>
      </w:r>
      <w:r w:rsidR="00950D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Pedagógiai Szakszolgálat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30CF5362" w14:textId="77777777" w:rsidR="0042297B" w:rsidRPr="0042297B" w:rsidRDefault="0042297B" w:rsidP="004229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BE9731" w14:textId="79FA62ED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</w:t>
      </w:r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február 15.</w:t>
      </w:r>
    </w:p>
    <w:p w14:paraId="56BAFC4E" w14:textId="124975AA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</w:p>
    <w:p w14:paraId="5E6E1D71" w14:textId="456C5DCA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404F4227" w14:textId="77777777" w:rsidR="00A14562" w:rsidRPr="00532720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673C28A1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0A2A08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A2A08">
        <w:rPr>
          <w:rFonts w:ascii="Times New Roman" w:hAnsi="Times New Roman" w:cs="Times New Roman"/>
          <w:sz w:val="24"/>
          <w:szCs w:val="24"/>
        </w:rPr>
        <w:t>22</w:t>
      </w:r>
      <w:r w:rsidR="00532720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B6678" w14:textId="77777777" w:rsidR="00C84D88" w:rsidRDefault="00C84D88" w:rsidP="00682CB0">
      <w:pPr>
        <w:spacing w:after="0" w:line="240" w:lineRule="auto"/>
      </w:pPr>
      <w:r>
        <w:separator/>
      </w:r>
    </w:p>
  </w:endnote>
  <w:endnote w:type="continuationSeparator" w:id="0">
    <w:p w14:paraId="1322C69F" w14:textId="77777777" w:rsidR="00C84D88" w:rsidRDefault="00C84D8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417F1" w14:textId="77777777" w:rsidR="00C84D88" w:rsidRDefault="00C84D88" w:rsidP="00682CB0">
      <w:pPr>
        <w:spacing w:after="0" w:line="240" w:lineRule="auto"/>
      </w:pPr>
      <w:r>
        <w:separator/>
      </w:r>
    </w:p>
  </w:footnote>
  <w:footnote w:type="continuationSeparator" w:id="0">
    <w:p w14:paraId="2715E184" w14:textId="77777777" w:rsidR="00C84D88" w:rsidRDefault="00C84D8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93317"/>
    <w:rsid w:val="000A2A08"/>
    <w:rsid w:val="000C0DD9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01D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532720"/>
    <w:rsid w:val="00534F25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00C64"/>
    <w:rsid w:val="0095035D"/>
    <w:rsid w:val="00950D6B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51F39"/>
    <w:rsid w:val="00A61B21"/>
    <w:rsid w:val="00A75C1A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84D88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4ACA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453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10</cp:revision>
  <cp:lastPrinted>2020-09-14T05:37:00Z</cp:lastPrinted>
  <dcterms:created xsi:type="dcterms:W3CDTF">2023-11-14T10:25:00Z</dcterms:created>
  <dcterms:modified xsi:type="dcterms:W3CDTF">2025-01-23T07:22:00Z</dcterms:modified>
</cp:coreProperties>
</file>