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5436" w14:textId="7CEF942A" w:rsidR="00C62065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Mórágy Község Önkormányzata Képviselő-testületének </w:t>
      </w:r>
      <w:r w:rsidR="00CB16B2">
        <w:rPr>
          <w:b/>
          <w:bCs/>
        </w:rPr>
        <w:br/>
      </w:r>
      <w:r>
        <w:rPr>
          <w:b/>
          <w:bCs/>
        </w:rPr>
        <w:t>3/2023. (III. 24.) önkormányzati rendelete</w:t>
      </w:r>
      <w:r w:rsidR="00CB16B2">
        <w:rPr>
          <w:b/>
          <w:bCs/>
        </w:rPr>
        <w:br/>
      </w:r>
      <w:r>
        <w:rPr>
          <w:b/>
          <w:bCs/>
        </w:rPr>
        <w:t xml:space="preserve">a közterületek elnevezésének, valamint az elnevezésük megváltoztatására irányuló kezdeményezés és a házszám- megállapítás szabályairól szóló </w:t>
      </w:r>
      <w:r w:rsidR="00CB16B2">
        <w:rPr>
          <w:b/>
          <w:bCs/>
        </w:rPr>
        <w:br/>
      </w:r>
      <w:r>
        <w:rPr>
          <w:b/>
          <w:bCs/>
        </w:rPr>
        <w:t>9/2013.(VIII.6.) önkormányzati rendeletének módosításáról</w:t>
      </w:r>
    </w:p>
    <w:p w14:paraId="1F9D7C47" w14:textId="77777777" w:rsidR="00C62065" w:rsidRDefault="00000000">
      <w:pPr>
        <w:pStyle w:val="Szvegtrzs"/>
        <w:spacing w:before="220" w:after="0" w:line="240" w:lineRule="auto"/>
        <w:jc w:val="both"/>
      </w:pPr>
      <w:r>
        <w:t>Mórágy Község Önkormányzatának Képviselő-testületének az Alaptörvény 32. cikk (1) bekezdés a) pontjában meghatározott eredeti jogalkotói hatáskörében, a Magyarország helyi önkormányzatairól szóló 2011. évi CLXXXIX. törvény 51. § (5) és 143. §. (3) bekezdésében kapott felhatalmazás alapján, a Magyarország helyi önkormányzatairól szóló 2011. évi CLXXXIX. törvény 13. § 2. és 3. pontjában meghatározott feladatkörében eljárva a következőket rendeli el:</w:t>
      </w:r>
    </w:p>
    <w:p w14:paraId="067FCACB" w14:textId="3E2680ED" w:rsidR="00C62065" w:rsidRDefault="00000000" w:rsidP="00CB16B2">
      <w:pPr>
        <w:pStyle w:val="Szvegtrzs"/>
        <w:spacing w:before="240" w:after="240" w:line="240" w:lineRule="auto"/>
        <w:jc w:val="both"/>
      </w:pPr>
      <w:r>
        <w:rPr>
          <w:b/>
          <w:bCs/>
        </w:rPr>
        <w:t>1. §</w:t>
      </w:r>
      <w:r w:rsidR="00CB16B2">
        <w:rPr>
          <w:b/>
          <w:bCs/>
        </w:rPr>
        <w:t xml:space="preserve"> </w:t>
      </w:r>
      <w:r>
        <w:t>A közterületek elnevezésének, valamint az elnevezésük megváltoztatására irányuló kezdeményezés és a házszám- megállapítás szabályairól szóló 9/2013.(VIII.6.) önkormányzati rendelet (a továbbiakban: Rendelet) 3. § (1) bekezdése helyébe a következő rendelkezés lép:</w:t>
      </w:r>
    </w:p>
    <w:p w14:paraId="6F937156" w14:textId="77777777" w:rsidR="00C62065" w:rsidRDefault="00000000">
      <w:pPr>
        <w:pStyle w:val="Szvegtrzs"/>
        <w:spacing w:before="240" w:after="240" w:line="240" w:lineRule="auto"/>
        <w:jc w:val="both"/>
      </w:pPr>
      <w:r>
        <w:t xml:space="preserve">„(1) </w:t>
      </w:r>
      <w:r>
        <w:rPr>
          <w:i/>
          <w:iCs/>
        </w:rPr>
        <w:t>Minden belterületi és olyan külterületi közterületet el kell nevezni, amely olyan ingatlanhoz vezet, amelyen az épített környezet alakításáról és védelméről szóló törvény szerinti épület található.</w:t>
      </w:r>
      <w:r>
        <w:t>”</w:t>
      </w:r>
    </w:p>
    <w:p w14:paraId="0B4366F6" w14:textId="623F9260" w:rsidR="00C62065" w:rsidRDefault="00000000" w:rsidP="00CB16B2">
      <w:pPr>
        <w:pStyle w:val="Szvegtrzs"/>
        <w:spacing w:before="240" w:after="240" w:line="240" w:lineRule="auto"/>
        <w:jc w:val="both"/>
      </w:pPr>
      <w:r>
        <w:rPr>
          <w:b/>
          <w:bCs/>
        </w:rPr>
        <w:t>2. §</w:t>
      </w:r>
      <w:r w:rsidR="00CB16B2">
        <w:rPr>
          <w:b/>
          <w:bCs/>
        </w:rPr>
        <w:t xml:space="preserve"> </w:t>
      </w:r>
      <w:r>
        <w:t>A Rendelet 9. §-a helyébe a következő rendelkezés lép:</w:t>
      </w:r>
    </w:p>
    <w:p w14:paraId="33D19E78" w14:textId="77777777" w:rsidR="00C62065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„9. §</w:t>
      </w:r>
    </w:p>
    <w:p w14:paraId="0BB936CA" w14:textId="77777777" w:rsidR="00C62065" w:rsidRDefault="00000000">
      <w:pPr>
        <w:pStyle w:val="Szvegtrzs"/>
        <w:spacing w:after="240" w:line="240" w:lineRule="auto"/>
        <w:jc w:val="both"/>
      </w:pPr>
      <w:r>
        <w:rPr>
          <w:i/>
          <w:iCs/>
        </w:rPr>
        <w:t>A közterület elnevezésével kapcsolatos döntést a helyben szokásos módon közzé kell tenni, továbbá értesíteni kell az illetékes Járási Földhivatalt, Kormányablakot, a rendőrkapitányságot, postahivatalt, tűzoltóságot, mentőállomást, a közmű-szolgáltatókat és a cégbíróságot</w:t>
      </w:r>
      <w:r>
        <w:t>.”</w:t>
      </w:r>
    </w:p>
    <w:p w14:paraId="18E884CF" w14:textId="020FD07B" w:rsidR="00C62065" w:rsidRDefault="00000000" w:rsidP="00CB16B2">
      <w:pPr>
        <w:pStyle w:val="Szvegtrzs"/>
        <w:spacing w:before="240" w:after="240" w:line="240" w:lineRule="auto"/>
        <w:jc w:val="both"/>
      </w:pPr>
      <w:r>
        <w:rPr>
          <w:b/>
          <w:bCs/>
        </w:rPr>
        <w:t>3. §</w:t>
      </w:r>
      <w:r w:rsidR="00CB16B2">
        <w:rPr>
          <w:b/>
          <w:bCs/>
        </w:rPr>
        <w:t xml:space="preserve"> </w:t>
      </w:r>
      <w:r>
        <w:t>A Rendelet 20. § (1) bekezdése helyébe a következő rendelkezés lép:</w:t>
      </w:r>
    </w:p>
    <w:p w14:paraId="2B3BB033" w14:textId="77777777" w:rsidR="00C62065" w:rsidRDefault="00000000">
      <w:pPr>
        <w:pStyle w:val="Szvegtrzs"/>
        <w:spacing w:before="240" w:after="240" w:line="240" w:lineRule="auto"/>
        <w:jc w:val="both"/>
      </w:pPr>
      <w:r>
        <w:t>„(1) A házszámokat és azok változásait hivatalból, illetve annak a személynek a kérelmére, akinek ehhez jogos érdeke fűződik a képviselő-testület állapítja meg.”</w:t>
      </w:r>
    </w:p>
    <w:p w14:paraId="4B2B4A91" w14:textId="0F68A092" w:rsidR="00C62065" w:rsidRDefault="00000000" w:rsidP="00CB16B2">
      <w:pPr>
        <w:pStyle w:val="Szvegtrzs"/>
        <w:spacing w:before="240" w:after="240" w:line="240" w:lineRule="auto"/>
        <w:jc w:val="both"/>
      </w:pPr>
      <w:r>
        <w:rPr>
          <w:b/>
          <w:bCs/>
        </w:rPr>
        <w:t>4. §</w:t>
      </w:r>
      <w:r w:rsidR="00CB16B2">
        <w:rPr>
          <w:b/>
          <w:bCs/>
        </w:rPr>
        <w:t xml:space="preserve"> </w:t>
      </w:r>
      <w:r>
        <w:t>A Rendelet 24. §-a helyébe a következő rendelkezés lép:</w:t>
      </w:r>
    </w:p>
    <w:p w14:paraId="56D87C82" w14:textId="77777777" w:rsidR="00C62065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„24. §</w:t>
      </w:r>
    </w:p>
    <w:p w14:paraId="4A2D6D47" w14:textId="77777777" w:rsidR="00C62065" w:rsidRDefault="00000000">
      <w:pPr>
        <w:pStyle w:val="Szvegtrzs"/>
        <w:spacing w:after="240" w:line="240" w:lineRule="auto"/>
        <w:jc w:val="both"/>
      </w:pPr>
      <w:r>
        <w:rPr>
          <w:i/>
          <w:iCs/>
        </w:rPr>
        <w:t>A házszámozásra vonatkozó eljárási rendre az általános közigazgatási rendtartásról szóló 2016. évi CL. törvény rendelkezéseit kell alkalmazni</w:t>
      </w:r>
      <w:r>
        <w:t>.”</w:t>
      </w:r>
    </w:p>
    <w:p w14:paraId="68A1AD62" w14:textId="534F36B2" w:rsidR="00C62065" w:rsidRDefault="00000000" w:rsidP="00CB16B2">
      <w:pPr>
        <w:pStyle w:val="Szvegtrzs"/>
        <w:spacing w:before="240" w:after="240" w:line="240" w:lineRule="auto"/>
        <w:jc w:val="both"/>
      </w:pPr>
      <w:r>
        <w:rPr>
          <w:b/>
          <w:bCs/>
        </w:rPr>
        <w:t>5. §</w:t>
      </w:r>
      <w:r w:rsidR="00CB16B2">
        <w:rPr>
          <w:b/>
          <w:bCs/>
        </w:rPr>
        <w:t xml:space="preserve"> </w:t>
      </w:r>
      <w:r>
        <w:t>Ez a rendelet a kihirdetését követő napon lép hatályba.</w:t>
      </w:r>
    </w:p>
    <w:p w14:paraId="0456BAC2" w14:textId="77777777" w:rsidR="00CB16B2" w:rsidRDefault="00CB16B2">
      <w:pPr>
        <w:pStyle w:val="Szvegtrzs"/>
        <w:spacing w:after="0" w:line="240" w:lineRule="auto"/>
        <w:jc w:val="both"/>
      </w:pPr>
    </w:p>
    <w:p w14:paraId="0E4764C5" w14:textId="0AA12FA6" w:rsidR="00CB16B2" w:rsidRPr="00C425FF" w:rsidRDefault="00CB16B2" w:rsidP="00CB16B2">
      <w:pPr>
        <w:ind w:left="709" w:firstLine="709"/>
        <w:outlineLvl w:val="0"/>
      </w:pPr>
      <w:r>
        <w:t xml:space="preserve">   </w:t>
      </w:r>
      <w:proofErr w:type="spellStart"/>
      <w:r w:rsidRPr="00C425FF">
        <w:t>Glöckner</w:t>
      </w:r>
      <w:proofErr w:type="spellEnd"/>
      <w:r w:rsidRPr="00C425FF">
        <w:t xml:space="preserve"> Henrik</w:t>
      </w:r>
      <w:r w:rsidRPr="00C425FF">
        <w:tab/>
      </w:r>
      <w:r w:rsidRPr="00C425FF">
        <w:tab/>
      </w:r>
      <w:r w:rsidRPr="00C425FF">
        <w:tab/>
      </w:r>
      <w:proofErr w:type="gramStart"/>
      <w:r w:rsidRPr="00C425FF">
        <w:tab/>
      </w:r>
      <w:r>
        <w:t xml:space="preserve">  Dr.</w:t>
      </w:r>
      <w:proofErr w:type="gramEnd"/>
      <w:r>
        <w:t xml:space="preserve"> Márton Antal</w:t>
      </w:r>
    </w:p>
    <w:p w14:paraId="63F18732" w14:textId="0A6CA74C" w:rsidR="00CB16B2" w:rsidRPr="00C425FF" w:rsidRDefault="00CB16B2" w:rsidP="00CB16B2">
      <w:pPr>
        <w:jc w:val="both"/>
        <w:outlineLvl w:val="0"/>
      </w:pPr>
      <w:r w:rsidRPr="00C425FF">
        <w:tab/>
      </w:r>
      <w:r w:rsidRPr="00C425FF">
        <w:tab/>
        <w:t xml:space="preserve">     polgármester</w:t>
      </w:r>
      <w:r w:rsidRPr="00C425FF">
        <w:tab/>
      </w:r>
      <w:r w:rsidRPr="00C425FF">
        <w:tab/>
      </w:r>
      <w:r w:rsidRPr="00C425FF">
        <w:tab/>
      </w:r>
      <w:r w:rsidRPr="00C425FF">
        <w:tab/>
        <w:t xml:space="preserve">      </w:t>
      </w:r>
      <w:r>
        <w:t xml:space="preserve">  </w:t>
      </w:r>
      <w:r w:rsidRPr="00C425FF">
        <w:t xml:space="preserve"> </w:t>
      </w:r>
      <w:r>
        <w:t>al</w:t>
      </w:r>
      <w:r w:rsidRPr="00C425FF">
        <w:t>jegyző</w:t>
      </w:r>
    </w:p>
    <w:p w14:paraId="43DC7AC1" w14:textId="77777777" w:rsidR="00CB16B2" w:rsidRPr="00125440" w:rsidRDefault="00CB16B2" w:rsidP="00CB16B2">
      <w:pPr>
        <w:rPr>
          <w:highlight w:val="yellow"/>
        </w:rPr>
      </w:pPr>
    </w:p>
    <w:p w14:paraId="7C5E2609" w14:textId="77777777" w:rsidR="00CB16B2" w:rsidRPr="00C425FF" w:rsidRDefault="00CB16B2" w:rsidP="00CB16B2">
      <w:pPr>
        <w:rPr>
          <w:rFonts w:eastAsia="Calibri"/>
        </w:rPr>
      </w:pPr>
    </w:p>
    <w:p w14:paraId="42E62500" w14:textId="77777777" w:rsidR="00CB16B2" w:rsidRPr="00C425FF" w:rsidRDefault="00CB16B2" w:rsidP="00CB16B2">
      <w:pPr>
        <w:rPr>
          <w:rFonts w:eastAsia="Calibri"/>
        </w:rPr>
      </w:pPr>
      <w:r w:rsidRPr="00C425FF">
        <w:rPr>
          <w:rFonts w:eastAsia="Calibri"/>
        </w:rPr>
        <w:t>Kihirdetési záradék:</w:t>
      </w:r>
    </w:p>
    <w:p w14:paraId="60E6F93A" w14:textId="20F23D9B" w:rsidR="00CB16B2" w:rsidRPr="00C425FF" w:rsidRDefault="00CB16B2" w:rsidP="00CB16B2">
      <w:pPr>
        <w:spacing w:after="160" w:line="259" w:lineRule="auto"/>
        <w:rPr>
          <w:rFonts w:eastAsia="Calibri"/>
        </w:rPr>
      </w:pPr>
      <w:r w:rsidRPr="00C425FF">
        <w:rPr>
          <w:rFonts w:eastAsia="Calibri"/>
        </w:rPr>
        <w:t>Jelen ren</w:t>
      </w:r>
      <w:r w:rsidRPr="00C425FF">
        <w:t xml:space="preserve">delet kihirdetésének napja: 2023. </w:t>
      </w:r>
      <w:r>
        <w:t>március</w:t>
      </w:r>
      <w:r>
        <w:t xml:space="preserve"> 24.</w:t>
      </w:r>
    </w:p>
    <w:p w14:paraId="17F4060E" w14:textId="08322F37" w:rsidR="00CB16B2" w:rsidRPr="00C425FF" w:rsidRDefault="00CB16B2" w:rsidP="00CB16B2">
      <w:pPr>
        <w:jc w:val="both"/>
        <w:outlineLvl w:val="0"/>
        <w:rPr>
          <w:rFonts w:eastAsia="Calibri"/>
          <w:color w:val="000000"/>
        </w:rPr>
      </w:pP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  <w:t xml:space="preserve">  </w:t>
      </w:r>
      <w:r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 Dr. Márton Antal</w:t>
      </w:r>
    </w:p>
    <w:p w14:paraId="4051E77E" w14:textId="21F532CD" w:rsidR="00C62065" w:rsidRDefault="00CB16B2" w:rsidP="00CB16B2">
      <w:pPr>
        <w:jc w:val="both"/>
        <w:outlineLvl w:val="0"/>
      </w:pP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</w:r>
      <w:r w:rsidRPr="00C425FF">
        <w:rPr>
          <w:rFonts w:eastAsia="Calibri"/>
          <w:color w:val="000000"/>
        </w:rPr>
        <w:tab/>
        <w:t xml:space="preserve">                   </w:t>
      </w:r>
      <w:r>
        <w:rPr>
          <w:rFonts w:eastAsia="Calibri"/>
          <w:color w:val="000000"/>
        </w:rPr>
        <w:tab/>
        <w:t xml:space="preserve">    </w:t>
      </w:r>
      <w:r w:rsidRPr="00C425FF">
        <w:rPr>
          <w:rFonts w:eastAsia="Calibri"/>
          <w:color w:val="000000"/>
        </w:rPr>
        <w:t xml:space="preserve">      </w:t>
      </w:r>
      <w:r>
        <w:rPr>
          <w:rFonts w:eastAsia="Calibri"/>
          <w:color w:val="000000"/>
        </w:rPr>
        <w:t>al</w:t>
      </w:r>
      <w:r w:rsidRPr="00C425FF">
        <w:rPr>
          <w:rFonts w:eastAsia="Calibri"/>
          <w:color w:val="000000"/>
        </w:rPr>
        <w:t>jegyző</w:t>
      </w:r>
    </w:p>
    <w:sectPr w:rsidR="00C6206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1BB3" w14:textId="77777777" w:rsidR="00EA0141" w:rsidRDefault="00EA0141">
      <w:r>
        <w:separator/>
      </w:r>
    </w:p>
  </w:endnote>
  <w:endnote w:type="continuationSeparator" w:id="0">
    <w:p w14:paraId="23E0EEB5" w14:textId="77777777" w:rsidR="00EA0141" w:rsidRDefault="00E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956C" w14:textId="78CF9A06" w:rsidR="00C62065" w:rsidRDefault="00C6206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DE44" w14:textId="77777777" w:rsidR="00EA0141" w:rsidRDefault="00EA0141">
      <w:r>
        <w:separator/>
      </w:r>
    </w:p>
  </w:footnote>
  <w:footnote w:type="continuationSeparator" w:id="0">
    <w:p w14:paraId="4BC9D886" w14:textId="77777777" w:rsidR="00EA0141" w:rsidRDefault="00EA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61"/>
    <w:multiLevelType w:val="multilevel"/>
    <w:tmpl w:val="5B484BB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729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65"/>
    <w:rsid w:val="00514E91"/>
    <w:rsid w:val="00C62065"/>
    <w:rsid w:val="00CB16B2"/>
    <w:rsid w:val="00E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7CA5"/>
  <w15:docId w15:val="{553CB205-2040-4802-8FF0-127021C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CB16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B16B2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marton.antal@bonyhad.hu</dc:creator>
  <dc:description/>
  <cp:lastModifiedBy>marton.antal@bonyhad.hu</cp:lastModifiedBy>
  <cp:revision>2</cp:revision>
  <dcterms:created xsi:type="dcterms:W3CDTF">2023-03-28T07:40:00Z</dcterms:created>
  <dcterms:modified xsi:type="dcterms:W3CDTF">2023-03-28T07:40:00Z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